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E09" w:rsidRPr="002A569C" w:rsidRDefault="00014E09" w:rsidP="00014E09">
      <w:pPr>
        <w:jc w:val="center"/>
        <w:rPr>
          <w:rFonts w:asciiTheme="majorHAnsi" w:eastAsia="Calibri" w:hAnsiTheme="majorHAnsi" w:cstheme="majorHAnsi"/>
          <w:sz w:val="22"/>
        </w:rPr>
      </w:pPr>
      <w:bookmarkStart w:id="0" w:name="_GoBack"/>
      <w:bookmarkEnd w:id="0"/>
      <w:r w:rsidRPr="002A569C">
        <w:rPr>
          <w:rFonts w:asciiTheme="majorHAnsi" w:eastAsia="Calibri" w:hAnsiTheme="majorHAnsi" w:cstheme="majorHAnsi"/>
          <w:noProof/>
          <w:sz w:val="22"/>
        </w:rPr>
        <w:drawing>
          <wp:anchor distT="0" distB="0" distL="114300" distR="114300" simplePos="0" relativeHeight="251659264" behindDoc="1" locked="0" layoutInCell="1" allowOverlap="1" wp14:anchorId="1C2D9258" wp14:editId="1B53F9F6">
            <wp:simplePos x="0" y="0"/>
            <wp:positionH relativeFrom="column">
              <wp:posOffset>-361950</wp:posOffset>
            </wp:positionH>
            <wp:positionV relativeFrom="paragraph">
              <wp:posOffset>-486410</wp:posOffset>
            </wp:positionV>
            <wp:extent cx="1175385" cy="1170305"/>
            <wp:effectExtent l="0" t="0" r="571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5385" cy="1170305"/>
                    </a:xfrm>
                    <a:prstGeom prst="rect">
                      <a:avLst/>
                    </a:prstGeom>
                    <a:noFill/>
                  </pic:spPr>
                </pic:pic>
              </a:graphicData>
            </a:graphic>
            <wp14:sizeRelH relativeFrom="page">
              <wp14:pctWidth>0</wp14:pctWidth>
            </wp14:sizeRelH>
            <wp14:sizeRelV relativeFrom="page">
              <wp14:pctHeight>0</wp14:pctHeight>
            </wp14:sizeRelV>
          </wp:anchor>
        </w:drawing>
      </w:r>
      <w:r w:rsidRPr="002A569C">
        <w:rPr>
          <w:rFonts w:asciiTheme="majorHAnsi" w:eastAsia="Calibri" w:hAnsiTheme="majorHAnsi" w:cstheme="majorHAnsi"/>
          <w:b/>
          <w:sz w:val="22"/>
        </w:rPr>
        <w:t>North Island Crisis and Counselling Centre Society</w:t>
      </w:r>
    </w:p>
    <w:p w:rsidR="00014E09" w:rsidRPr="002A569C" w:rsidRDefault="00014E09" w:rsidP="00014E09">
      <w:pPr>
        <w:spacing w:line="360" w:lineRule="auto"/>
        <w:jc w:val="center"/>
        <w:rPr>
          <w:rFonts w:asciiTheme="majorHAnsi" w:eastAsia="Calibri" w:hAnsiTheme="majorHAnsi" w:cstheme="majorHAnsi"/>
          <w:b/>
          <w:sz w:val="22"/>
        </w:rPr>
      </w:pPr>
      <w:r w:rsidRPr="002A569C">
        <w:rPr>
          <w:rFonts w:asciiTheme="majorHAnsi" w:eastAsia="Calibri" w:hAnsiTheme="majorHAnsi" w:cstheme="majorHAnsi"/>
          <w:b/>
          <w:sz w:val="22"/>
        </w:rPr>
        <w:t>Job Opportunity</w:t>
      </w:r>
    </w:p>
    <w:p w:rsidR="00014E09" w:rsidRPr="002A569C" w:rsidRDefault="00507482" w:rsidP="00014E09">
      <w:pPr>
        <w:spacing w:line="360" w:lineRule="auto"/>
        <w:jc w:val="center"/>
        <w:rPr>
          <w:rFonts w:asciiTheme="majorHAnsi" w:eastAsia="Calibri" w:hAnsiTheme="majorHAnsi" w:cstheme="majorHAnsi"/>
          <w:b/>
          <w:sz w:val="22"/>
          <w:u w:val="single"/>
        </w:rPr>
      </w:pPr>
      <w:r>
        <w:rPr>
          <w:rFonts w:asciiTheme="majorHAnsi" w:eastAsia="Calibri" w:hAnsiTheme="majorHAnsi" w:cstheme="majorHAnsi"/>
          <w:b/>
          <w:sz w:val="22"/>
          <w:u w:val="single"/>
        </w:rPr>
        <w:t>Women’s</w:t>
      </w:r>
      <w:r w:rsidR="00014E09" w:rsidRPr="002A569C">
        <w:rPr>
          <w:rFonts w:asciiTheme="majorHAnsi" w:eastAsia="Calibri" w:hAnsiTheme="majorHAnsi" w:cstheme="majorHAnsi"/>
          <w:b/>
          <w:sz w:val="22"/>
          <w:u w:val="single"/>
        </w:rPr>
        <w:t xml:space="preserve"> Counsellor</w:t>
      </w:r>
      <w:r w:rsidR="00552A30" w:rsidRPr="002A569C">
        <w:rPr>
          <w:rFonts w:asciiTheme="majorHAnsi" w:eastAsia="Calibri" w:hAnsiTheme="majorHAnsi" w:cstheme="majorHAnsi"/>
          <w:b/>
          <w:sz w:val="22"/>
          <w:u w:val="single"/>
        </w:rPr>
        <w:t xml:space="preserve"> (fulltime</w:t>
      </w:r>
      <w:r w:rsidR="000E1A68">
        <w:rPr>
          <w:rFonts w:asciiTheme="majorHAnsi" w:eastAsia="Calibri" w:hAnsiTheme="majorHAnsi" w:cstheme="majorHAnsi"/>
          <w:b/>
          <w:sz w:val="22"/>
          <w:u w:val="single"/>
        </w:rPr>
        <w:t>, temporary</w:t>
      </w:r>
      <w:r w:rsidR="00552A30" w:rsidRPr="002A569C">
        <w:rPr>
          <w:rFonts w:asciiTheme="majorHAnsi" w:eastAsia="Calibri" w:hAnsiTheme="majorHAnsi" w:cstheme="majorHAnsi"/>
          <w:b/>
          <w:sz w:val="22"/>
          <w:u w:val="single"/>
        </w:rPr>
        <w:t>)</w:t>
      </w:r>
    </w:p>
    <w:p w:rsidR="00507482" w:rsidRDefault="00507482" w:rsidP="00507482">
      <w:r>
        <w:t>Reporting to the Executive Director, the Women’s Counsellor provides counselling to women who are experiencing, or have experienced violence or trauma in their lives. The position aids the clients in identifying, understanding and overcoming the effects of violence and in establishing and achieving realistic goals for themselves.</w:t>
      </w:r>
    </w:p>
    <w:p w:rsidR="00A81304" w:rsidRDefault="00A81304" w:rsidP="00014E09">
      <w:pPr>
        <w:spacing w:after="120"/>
        <w:rPr>
          <w:rFonts w:ascii="Arial" w:hAnsi="Arial" w:cs="Arial"/>
          <w:sz w:val="20"/>
          <w:szCs w:val="20"/>
        </w:rPr>
      </w:pPr>
    </w:p>
    <w:p w:rsidR="00014E09" w:rsidRDefault="00014E09" w:rsidP="00552A30">
      <w:pPr>
        <w:rPr>
          <w:rFonts w:ascii="Arial" w:hAnsi="Arial" w:cs="Arial"/>
          <w:b/>
          <w:sz w:val="20"/>
          <w:szCs w:val="20"/>
        </w:rPr>
      </w:pPr>
      <w:r w:rsidRPr="00A81304">
        <w:rPr>
          <w:rFonts w:ascii="Arial" w:hAnsi="Arial" w:cs="Arial"/>
          <w:b/>
          <w:sz w:val="20"/>
          <w:szCs w:val="20"/>
        </w:rPr>
        <w:t>Key duties and responsibilities</w:t>
      </w:r>
    </w:p>
    <w:p w:rsidR="000E1A68" w:rsidRDefault="000E1A68" w:rsidP="000E1A68">
      <w:pPr>
        <w:numPr>
          <w:ilvl w:val="0"/>
          <w:numId w:val="5"/>
        </w:numPr>
      </w:pPr>
      <w:r>
        <w:t xml:space="preserve">Within a feminist context, develops and implements counselling and intervention protocols to assist clients in determining goals and the means of obtaining them. </w:t>
      </w:r>
    </w:p>
    <w:p w:rsidR="000E1A68" w:rsidRDefault="000E1A68" w:rsidP="000E1A68">
      <w:pPr>
        <w:numPr>
          <w:ilvl w:val="0"/>
          <w:numId w:val="5"/>
        </w:numPr>
      </w:pPr>
      <w:r>
        <w:t>Plan, prepare and conduct individual or group counselling sessions with clients, and develop and implement a plan for therapy through a variety of modalities, including psycho-education.</w:t>
      </w:r>
    </w:p>
    <w:p w:rsidR="000E1A68" w:rsidRDefault="000E1A68" w:rsidP="000E1A68">
      <w:pPr>
        <w:numPr>
          <w:ilvl w:val="0"/>
          <w:numId w:val="5"/>
        </w:numPr>
      </w:pPr>
      <w:r>
        <w:t>Educate the community on domestic violence and its effects through workshops and presentations.</w:t>
      </w:r>
    </w:p>
    <w:p w:rsidR="000E1A68" w:rsidRDefault="000E1A68" w:rsidP="000E1A68">
      <w:pPr>
        <w:numPr>
          <w:ilvl w:val="0"/>
          <w:numId w:val="5"/>
        </w:numPr>
      </w:pPr>
      <w:r>
        <w:t>Collaborate with local Indigenous organizations &amp; communities to provide culturally safe services that acknowledge the historical and systemic trauma that impacts their lives.</w:t>
      </w:r>
    </w:p>
    <w:p w:rsidR="000E1A68" w:rsidRPr="000E1A68" w:rsidRDefault="000E1A68" w:rsidP="00552A30">
      <w:pPr>
        <w:numPr>
          <w:ilvl w:val="0"/>
          <w:numId w:val="5"/>
        </w:numPr>
        <w:rPr>
          <w:rFonts w:ascii="Arial" w:hAnsi="Arial" w:cs="Arial"/>
          <w:b/>
          <w:sz w:val="20"/>
          <w:szCs w:val="20"/>
        </w:rPr>
      </w:pPr>
      <w:r>
        <w:t>Provide support and acts as the client’s advocate throughout service, and, as appropriate, provide follow-up support to them upon leaving the program.</w:t>
      </w:r>
      <w:r w:rsidRPr="000C01F6">
        <w:t xml:space="preserve"> </w:t>
      </w:r>
    </w:p>
    <w:p w:rsidR="00014E09" w:rsidRPr="000E1A68" w:rsidRDefault="00014E09" w:rsidP="000E1A68">
      <w:pPr>
        <w:rPr>
          <w:rFonts w:ascii="Arial" w:hAnsi="Arial" w:cs="Arial"/>
          <w:b/>
          <w:sz w:val="20"/>
          <w:szCs w:val="20"/>
        </w:rPr>
      </w:pPr>
      <w:r w:rsidRPr="000E1A68">
        <w:rPr>
          <w:rFonts w:ascii="Arial" w:hAnsi="Arial" w:cs="Arial"/>
          <w:b/>
          <w:sz w:val="20"/>
          <w:szCs w:val="20"/>
        </w:rPr>
        <w:t>Abilities/skills/knowledge</w:t>
      </w:r>
    </w:p>
    <w:p w:rsidR="000E1A68" w:rsidRDefault="000E1A68" w:rsidP="000E1A68">
      <w:pPr>
        <w:numPr>
          <w:ilvl w:val="1"/>
          <w:numId w:val="5"/>
        </w:numPr>
        <w:tabs>
          <w:tab w:val="clear" w:pos="1440"/>
          <w:tab w:val="num" w:pos="720"/>
        </w:tabs>
        <w:ind w:left="720"/>
      </w:pPr>
      <w:r>
        <w:t>Well-developed interpersonal, counselling, oral and written communication skills</w:t>
      </w:r>
    </w:p>
    <w:p w:rsidR="000E1A68" w:rsidRDefault="000E1A68" w:rsidP="000E1A68">
      <w:pPr>
        <w:numPr>
          <w:ilvl w:val="1"/>
          <w:numId w:val="5"/>
        </w:numPr>
        <w:tabs>
          <w:tab w:val="clear" w:pos="1440"/>
          <w:tab w:val="num" w:pos="720"/>
        </w:tabs>
        <w:ind w:left="720"/>
      </w:pPr>
      <w:r>
        <w:t>Good organization, time and general management skills</w:t>
      </w:r>
    </w:p>
    <w:p w:rsidR="000E1A68" w:rsidRDefault="000E1A68" w:rsidP="000E1A68">
      <w:pPr>
        <w:numPr>
          <w:ilvl w:val="1"/>
          <w:numId w:val="5"/>
        </w:numPr>
        <w:tabs>
          <w:tab w:val="clear" w:pos="1440"/>
          <w:tab w:val="num" w:pos="720"/>
        </w:tabs>
        <w:ind w:left="720"/>
      </w:pPr>
      <w:r>
        <w:t>Demonstrated knowledge of counselling within a feminist perspective</w:t>
      </w:r>
    </w:p>
    <w:p w:rsidR="000E1A68" w:rsidRDefault="000E1A68" w:rsidP="000E1A68">
      <w:pPr>
        <w:numPr>
          <w:ilvl w:val="1"/>
          <w:numId w:val="5"/>
        </w:numPr>
        <w:tabs>
          <w:tab w:val="clear" w:pos="1440"/>
          <w:tab w:val="num" w:pos="720"/>
        </w:tabs>
        <w:ind w:left="720"/>
      </w:pPr>
      <w:r>
        <w:t>Demonstrated knowledge of concepts and skills in working with women who are experiencing, or have experienced, violence in their lives</w:t>
      </w:r>
    </w:p>
    <w:p w:rsidR="000E1A68" w:rsidRDefault="000E1A68" w:rsidP="000E1A68">
      <w:pPr>
        <w:numPr>
          <w:ilvl w:val="1"/>
          <w:numId w:val="5"/>
        </w:numPr>
        <w:tabs>
          <w:tab w:val="clear" w:pos="1440"/>
          <w:tab w:val="num" w:pos="720"/>
        </w:tabs>
        <w:ind w:left="720"/>
      </w:pPr>
      <w:r>
        <w:t>Strong initiative and work ethic</w:t>
      </w:r>
    </w:p>
    <w:p w:rsidR="000E1A68" w:rsidRDefault="000E1A68" w:rsidP="000E1A68">
      <w:pPr>
        <w:numPr>
          <w:ilvl w:val="1"/>
          <w:numId w:val="5"/>
        </w:numPr>
        <w:tabs>
          <w:tab w:val="clear" w:pos="1440"/>
          <w:tab w:val="num" w:pos="720"/>
        </w:tabs>
        <w:ind w:left="720"/>
      </w:pPr>
      <w:r>
        <w:t>Good team work skills</w:t>
      </w:r>
    </w:p>
    <w:p w:rsidR="000E1A68" w:rsidRDefault="000E1A68" w:rsidP="000E1A68">
      <w:pPr>
        <w:numPr>
          <w:ilvl w:val="1"/>
          <w:numId w:val="5"/>
        </w:numPr>
        <w:tabs>
          <w:tab w:val="clear" w:pos="1440"/>
          <w:tab w:val="num" w:pos="720"/>
        </w:tabs>
        <w:ind w:left="720"/>
      </w:pPr>
      <w:r>
        <w:t>Group facilitation skills; demonstrates knowledge of group processes and adult learning styles</w:t>
      </w:r>
    </w:p>
    <w:p w:rsidR="00014E09" w:rsidRPr="00A81304" w:rsidRDefault="00014E09" w:rsidP="00014E09">
      <w:pPr>
        <w:ind w:left="720"/>
        <w:rPr>
          <w:rFonts w:ascii="Arial" w:hAnsi="Arial" w:cs="Arial"/>
          <w:sz w:val="20"/>
          <w:szCs w:val="20"/>
        </w:rPr>
      </w:pPr>
    </w:p>
    <w:p w:rsidR="00014E09" w:rsidRPr="00A81304" w:rsidRDefault="00014E09" w:rsidP="00014E09">
      <w:pPr>
        <w:rPr>
          <w:rFonts w:ascii="Arial" w:hAnsi="Arial" w:cs="Arial"/>
          <w:b/>
          <w:sz w:val="20"/>
          <w:szCs w:val="20"/>
        </w:rPr>
      </w:pPr>
      <w:r w:rsidRPr="00A81304">
        <w:rPr>
          <w:rFonts w:ascii="Arial" w:hAnsi="Arial" w:cs="Arial"/>
          <w:b/>
          <w:sz w:val="20"/>
          <w:szCs w:val="20"/>
        </w:rPr>
        <w:t xml:space="preserve">Qualifications </w:t>
      </w:r>
    </w:p>
    <w:p w:rsidR="000E1A68" w:rsidRDefault="000E1A68" w:rsidP="000E1A68">
      <w:pPr>
        <w:numPr>
          <w:ilvl w:val="0"/>
          <w:numId w:val="6"/>
        </w:numPr>
      </w:pPr>
      <w:r>
        <w:t>Bachelor’s degree in related field</w:t>
      </w:r>
    </w:p>
    <w:p w:rsidR="000E1A68" w:rsidRDefault="000E1A68" w:rsidP="000E1A68">
      <w:pPr>
        <w:numPr>
          <w:ilvl w:val="0"/>
          <w:numId w:val="6"/>
        </w:numPr>
      </w:pPr>
      <w:r>
        <w:t xml:space="preserve">Minimum 2 years supervised experience counselling within a feminist context </w:t>
      </w:r>
    </w:p>
    <w:p w:rsidR="00014E09" w:rsidRPr="00A81304" w:rsidRDefault="00014E09" w:rsidP="000E1A68">
      <w:pPr>
        <w:rPr>
          <w:rFonts w:ascii="Arial" w:hAnsi="Arial" w:cs="Arial"/>
          <w:sz w:val="20"/>
          <w:szCs w:val="20"/>
        </w:rPr>
      </w:pPr>
    </w:p>
    <w:p w:rsidR="002A569C" w:rsidRPr="00A81304" w:rsidRDefault="002A569C" w:rsidP="00552A30">
      <w:pPr>
        <w:rPr>
          <w:rFonts w:ascii="Arial" w:hAnsi="Arial" w:cs="Arial"/>
          <w:b/>
          <w:sz w:val="20"/>
          <w:szCs w:val="20"/>
        </w:rPr>
      </w:pPr>
      <w:r w:rsidRPr="00A81304">
        <w:rPr>
          <w:rFonts w:ascii="Arial" w:hAnsi="Arial" w:cs="Arial"/>
          <w:b/>
          <w:sz w:val="20"/>
          <w:szCs w:val="20"/>
        </w:rPr>
        <w:t>Terms of Employment:</w:t>
      </w:r>
    </w:p>
    <w:p w:rsidR="002A569C" w:rsidRPr="00A81304" w:rsidRDefault="00B56706" w:rsidP="002A569C">
      <w:pPr>
        <w:rPr>
          <w:rFonts w:asciiTheme="majorHAnsi" w:hAnsiTheme="majorHAnsi" w:cstheme="majorHAnsi"/>
          <w:sz w:val="20"/>
          <w:szCs w:val="20"/>
        </w:rPr>
      </w:pPr>
      <w:r>
        <w:rPr>
          <w:rFonts w:asciiTheme="majorHAnsi" w:hAnsiTheme="majorHAnsi" w:cstheme="majorHAnsi"/>
          <w:sz w:val="20"/>
          <w:szCs w:val="20"/>
        </w:rPr>
        <w:t xml:space="preserve">Temporary fulltime </w:t>
      </w:r>
      <w:r w:rsidR="002A569C" w:rsidRPr="00A81304">
        <w:rPr>
          <w:rFonts w:asciiTheme="majorHAnsi" w:hAnsiTheme="majorHAnsi" w:cstheme="majorHAnsi"/>
          <w:sz w:val="20"/>
          <w:szCs w:val="20"/>
        </w:rPr>
        <w:t>position, 35 hours per week</w:t>
      </w:r>
      <w:r>
        <w:rPr>
          <w:rFonts w:asciiTheme="majorHAnsi" w:hAnsiTheme="majorHAnsi" w:cstheme="majorHAnsi"/>
          <w:sz w:val="20"/>
          <w:szCs w:val="20"/>
        </w:rPr>
        <w:t>, likely to last past March 2019</w:t>
      </w:r>
      <w:r w:rsidR="002A569C" w:rsidRPr="00A81304">
        <w:rPr>
          <w:rFonts w:asciiTheme="majorHAnsi" w:hAnsiTheme="majorHAnsi" w:cstheme="majorHAnsi"/>
          <w:sz w:val="20"/>
          <w:szCs w:val="20"/>
        </w:rPr>
        <w:t>;</w:t>
      </w:r>
    </w:p>
    <w:p w:rsidR="002A569C" w:rsidRPr="00A81304" w:rsidRDefault="002A569C" w:rsidP="002A569C">
      <w:pPr>
        <w:rPr>
          <w:rFonts w:asciiTheme="majorHAnsi" w:hAnsiTheme="majorHAnsi" w:cstheme="majorHAnsi"/>
          <w:sz w:val="20"/>
          <w:szCs w:val="20"/>
        </w:rPr>
      </w:pPr>
      <w:r w:rsidRPr="00A81304">
        <w:rPr>
          <w:rFonts w:asciiTheme="majorHAnsi" w:hAnsiTheme="majorHAnsi" w:cstheme="majorHAnsi"/>
          <w:sz w:val="20"/>
          <w:szCs w:val="20"/>
        </w:rPr>
        <w:t xml:space="preserve">Valid BC Driver’s license and use of personal vehicle equipped with winter tires Oct 1 – Mar 31; </w:t>
      </w:r>
    </w:p>
    <w:p w:rsidR="002A569C" w:rsidRPr="00A81304" w:rsidRDefault="002A569C" w:rsidP="002A569C">
      <w:pPr>
        <w:rPr>
          <w:rFonts w:asciiTheme="majorHAnsi" w:hAnsiTheme="majorHAnsi" w:cstheme="majorHAnsi"/>
          <w:sz w:val="20"/>
          <w:szCs w:val="20"/>
        </w:rPr>
      </w:pPr>
      <w:r w:rsidRPr="00A81304">
        <w:rPr>
          <w:rFonts w:asciiTheme="majorHAnsi" w:hAnsiTheme="majorHAnsi" w:cstheme="majorHAnsi"/>
          <w:sz w:val="20"/>
          <w:szCs w:val="20"/>
        </w:rPr>
        <w:t>Clean criminal record check;</w:t>
      </w:r>
    </w:p>
    <w:p w:rsidR="002A569C" w:rsidRPr="00A81304" w:rsidRDefault="002A569C" w:rsidP="002A569C">
      <w:pPr>
        <w:rPr>
          <w:rFonts w:asciiTheme="majorHAnsi" w:hAnsiTheme="majorHAnsi" w:cstheme="majorHAnsi"/>
          <w:sz w:val="20"/>
          <w:szCs w:val="20"/>
        </w:rPr>
      </w:pPr>
      <w:r w:rsidRPr="00A81304">
        <w:rPr>
          <w:rFonts w:asciiTheme="majorHAnsi" w:hAnsiTheme="majorHAnsi" w:cstheme="majorHAnsi"/>
          <w:sz w:val="20"/>
          <w:szCs w:val="20"/>
        </w:rPr>
        <w:t>Salary based on qualifications and experience</w:t>
      </w:r>
    </w:p>
    <w:p w:rsidR="002A569C" w:rsidRPr="00A81304" w:rsidRDefault="002A569C" w:rsidP="00552A30">
      <w:pPr>
        <w:rPr>
          <w:rFonts w:ascii="Arial" w:hAnsi="Arial" w:cs="Arial"/>
          <w:sz w:val="20"/>
          <w:szCs w:val="20"/>
        </w:rPr>
      </w:pPr>
    </w:p>
    <w:p w:rsidR="002A569C" w:rsidRPr="00A81304" w:rsidRDefault="002A569C" w:rsidP="00552A30">
      <w:pPr>
        <w:rPr>
          <w:rFonts w:ascii="Arial" w:hAnsi="Arial" w:cs="Arial"/>
          <w:sz w:val="20"/>
          <w:szCs w:val="20"/>
        </w:rPr>
      </w:pPr>
    </w:p>
    <w:p w:rsidR="00552A30" w:rsidRPr="00A81304" w:rsidRDefault="00552A30" w:rsidP="00552A30">
      <w:pPr>
        <w:rPr>
          <w:rFonts w:ascii="Arial" w:hAnsi="Arial" w:cs="Arial"/>
          <w:sz w:val="20"/>
          <w:szCs w:val="20"/>
        </w:rPr>
      </w:pPr>
      <w:r w:rsidRPr="00A81304">
        <w:rPr>
          <w:rFonts w:ascii="Arial" w:hAnsi="Arial" w:cs="Arial"/>
          <w:sz w:val="20"/>
          <w:szCs w:val="20"/>
        </w:rPr>
        <w:t>Applications to:</w:t>
      </w:r>
    </w:p>
    <w:p w:rsidR="00552A30" w:rsidRPr="00A81304" w:rsidRDefault="00552A30" w:rsidP="00552A30">
      <w:pPr>
        <w:rPr>
          <w:rFonts w:ascii="Arial" w:hAnsi="Arial" w:cs="Arial"/>
          <w:sz w:val="20"/>
          <w:szCs w:val="20"/>
        </w:rPr>
      </w:pPr>
      <w:r w:rsidRPr="00A81304">
        <w:rPr>
          <w:rFonts w:ascii="Arial" w:hAnsi="Arial" w:cs="Arial"/>
          <w:sz w:val="20"/>
          <w:szCs w:val="20"/>
        </w:rPr>
        <w:t>Executive Director</w:t>
      </w:r>
    </w:p>
    <w:p w:rsidR="00552A30" w:rsidRPr="002A569C" w:rsidRDefault="002B3F8E" w:rsidP="00552A30">
      <w:pPr>
        <w:rPr>
          <w:rFonts w:ascii="Arial" w:hAnsi="Arial" w:cs="Arial"/>
          <w:sz w:val="22"/>
        </w:rPr>
      </w:pPr>
      <w:hyperlink r:id="rId8" w:history="1">
        <w:r w:rsidR="00552A30" w:rsidRPr="002A569C">
          <w:rPr>
            <w:rStyle w:val="Hyperlink"/>
            <w:rFonts w:ascii="Arial" w:hAnsi="Arial" w:cs="Arial"/>
            <w:sz w:val="22"/>
          </w:rPr>
          <w:t>chrisp@nicccs.org</w:t>
        </w:r>
      </w:hyperlink>
    </w:p>
    <w:p w:rsidR="00552A30" w:rsidRPr="002A569C" w:rsidRDefault="00552A30" w:rsidP="00552A30">
      <w:pPr>
        <w:rPr>
          <w:rFonts w:ascii="Arial" w:hAnsi="Arial" w:cs="Arial"/>
          <w:sz w:val="22"/>
        </w:rPr>
      </w:pPr>
    </w:p>
    <w:p w:rsidR="00552A30" w:rsidRPr="002A569C" w:rsidRDefault="00552A30" w:rsidP="00552A30">
      <w:pPr>
        <w:rPr>
          <w:rFonts w:ascii="Arial" w:hAnsi="Arial" w:cs="Arial"/>
          <w:sz w:val="22"/>
        </w:rPr>
      </w:pPr>
      <w:r w:rsidRPr="002A569C">
        <w:rPr>
          <w:rFonts w:ascii="Arial" w:hAnsi="Arial" w:cs="Arial"/>
          <w:sz w:val="22"/>
        </w:rPr>
        <w:t>For more information please call NICCCS office at 250-949-8333</w:t>
      </w:r>
    </w:p>
    <w:p w:rsidR="00552A30" w:rsidRPr="00014E09" w:rsidRDefault="00552A30" w:rsidP="00014E09">
      <w:pPr>
        <w:spacing w:after="120"/>
        <w:rPr>
          <w:rFonts w:ascii="Arial" w:hAnsi="Arial" w:cs="Arial"/>
        </w:rPr>
      </w:pPr>
    </w:p>
    <w:sectPr w:rsidR="00552A30" w:rsidRPr="00014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7CC9"/>
    <w:multiLevelType w:val="hybridMultilevel"/>
    <w:tmpl w:val="EEA82652"/>
    <w:lvl w:ilvl="0" w:tplc="72F21E96">
      <w:start w:val="1"/>
      <w:numFmt w:val="bullet"/>
      <w:lvlText w:val=""/>
      <w:lvlJc w:val="left"/>
      <w:pPr>
        <w:tabs>
          <w:tab w:val="num" w:pos="810"/>
        </w:tabs>
        <w:ind w:left="810" w:hanging="360"/>
      </w:pPr>
      <w:rPr>
        <w:rFonts w:ascii="Wingdings" w:hAnsi="Wingdings" w:hint="default"/>
      </w:rPr>
    </w:lvl>
    <w:lvl w:ilvl="1" w:tplc="10090003" w:tentative="1">
      <w:start w:val="1"/>
      <w:numFmt w:val="bullet"/>
      <w:lvlText w:val="o"/>
      <w:lvlJc w:val="left"/>
      <w:pPr>
        <w:tabs>
          <w:tab w:val="num" w:pos="1530"/>
        </w:tabs>
        <w:ind w:left="1530" w:hanging="360"/>
      </w:pPr>
      <w:rPr>
        <w:rFonts w:ascii="Courier New" w:hAnsi="Courier New" w:cs="Courier New" w:hint="default"/>
      </w:rPr>
    </w:lvl>
    <w:lvl w:ilvl="2" w:tplc="10090005" w:tentative="1">
      <w:start w:val="1"/>
      <w:numFmt w:val="bullet"/>
      <w:lvlText w:val=""/>
      <w:lvlJc w:val="left"/>
      <w:pPr>
        <w:tabs>
          <w:tab w:val="num" w:pos="2250"/>
        </w:tabs>
        <w:ind w:left="2250" w:hanging="360"/>
      </w:pPr>
      <w:rPr>
        <w:rFonts w:ascii="Wingdings" w:hAnsi="Wingdings" w:hint="default"/>
      </w:rPr>
    </w:lvl>
    <w:lvl w:ilvl="3" w:tplc="10090001" w:tentative="1">
      <w:start w:val="1"/>
      <w:numFmt w:val="bullet"/>
      <w:lvlText w:val=""/>
      <w:lvlJc w:val="left"/>
      <w:pPr>
        <w:tabs>
          <w:tab w:val="num" w:pos="2970"/>
        </w:tabs>
        <w:ind w:left="2970" w:hanging="360"/>
      </w:pPr>
      <w:rPr>
        <w:rFonts w:ascii="Symbol" w:hAnsi="Symbol" w:hint="default"/>
      </w:rPr>
    </w:lvl>
    <w:lvl w:ilvl="4" w:tplc="10090003" w:tentative="1">
      <w:start w:val="1"/>
      <w:numFmt w:val="bullet"/>
      <w:lvlText w:val="o"/>
      <w:lvlJc w:val="left"/>
      <w:pPr>
        <w:tabs>
          <w:tab w:val="num" w:pos="3690"/>
        </w:tabs>
        <w:ind w:left="3690" w:hanging="360"/>
      </w:pPr>
      <w:rPr>
        <w:rFonts w:ascii="Courier New" w:hAnsi="Courier New" w:cs="Courier New" w:hint="default"/>
      </w:rPr>
    </w:lvl>
    <w:lvl w:ilvl="5" w:tplc="10090005" w:tentative="1">
      <w:start w:val="1"/>
      <w:numFmt w:val="bullet"/>
      <w:lvlText w:val=""/>
      <w:lvlJc w:val="left"/>
      <w:pPr>
        <w:tabs>
          <w:tab w:val="num" w:pos="4410"/>
        </w:tabs>
        <w:ind w:left="4410" w:hanging="360"/>
      </w:pPr>
      <w:rPr>
        <w:rFonts w:ascii="Wingdings" w:hAnsi="Wingdings" w:hint="default"/>
      </w:rPr>
    </w:lvl>
    <w:lvl w:ilvl="6" w:tplc="10090001" w:tentative="1">
      <w:start w:val="1"/>
      <w:numFmt w:val="bullet"/>
      <w:lvlText w:val=""/>
      <w:lvlJc w:val="left"/>
      <w:pPr>
        <w:tabs>
          <w:tab w:val="num" w:pos="5130"/>
        </w:tabs>
        <w:ind w:left="5130" w:hanging="360"/>
      </w:pPr>
      <w:rPr>
        <w:rFonts w:ascii="Symbol" w:hAnsi="Symbol" w:hint="default"/>
      </w:rPr>
    </w:lvl>
    <w:lvl w:ilvl="7" w:tplc="10090003" w:tentative="1">
      <w:start w:val="1"/>
      <w:numFmt w:val="bullet"/>
      <w:lvlText w:val="o"/>
      <w:lvlJc w:val="left"/>
      <w:pPr>
        <w:tabs>
          <w:tab w:val="num" w:pos="5850"/>
        </w:tabs>
        <w:ind w:left="5850" w:hanging="360"/>
      </w:pPr>
      <w:rPr>
        <w:rFonts w:ascii="Courier New" w:hAnsi="Courier New" w:cs="Courier New" w:hint="default"/>
      </w:rPr>
    </w:lvl>
    <w:lvl w:ilvl="8" w:tplc="10090005" w:tentative="1">
      <w:start w:val="1"/>
      <w:numFmt w:val="bullet"/>
      <w:lvlText w:val=""/>
      <w:lvlJc w:val="left"/>
      <w:pPr>
        <w:tabs>
          <w:tab w:val="num" w:pos="6570"/>
        </w:tabs>
        <w:ind w:left="6570" w:hanging="360"/>
      </w:pPr>
      <w:rPr>
        <w:rFonts w:ascii="Wingdings" w:hAnsi="Wingdings" w:hint="default"/>
      </w:rPr>
    </w:lvl>
  </w:abstractNum>
  <w:abstractNum w:abstractNumId="1">
    <w:nsid w:val="0C6F3865"/>
    <w:multiLevelType w:val="hybridMultilevel"/>
    <w:tmpl w:val="5B9CF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D53E07"/>
    <w:multiLevelType w:val="hybridMultilevel"/>
    <w:tmpl w:val="5AE8F6FC"/>
    <w:lvl w:ilvl="0" w:tplc="1009000F">
      <w:start w:val="1"/>
      <w:numFmt w:val="decimal"/>
      <w:lvlText w:val="%1."/>
      <w:lvlJc w:val="left"/>
      <w:pPr>
        <w:tabs>
          <w:tab w:val="num" w:pos="720"/>
        </w:tabs>
        <w:ind w:left="720" w:hanging="360"/>
      </w:pPr>
    </w:lvl>
    <w:lvl w:ilvl="1" w:tplc="72F21E96">
      <w:start w:val="1"/>
      <w:numFmt w:val="bullet"/>
      <w:lvlText w:val=""/>
      <w:lvlJc w:val="left"/>
      <w:pPr>
        <w:tabs>
          <w:tab w:val="num" w:pos="1440"/>
        </w:tabs>
        <w:ind w:left="1440" w:hanging="360"/>
      </w:pPr>
      <w:rPr>
        <w:rFonts w:ascii="Wingdings" w:hAnsi="Wingding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38D74A95"/>
    <w:multiLevelType w:val="hybridMultilevel"/>
    <w:tmpl w:val="F0220CD4"/>
    <w:lvl w:ilvl="0" w:tplc="10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D67E24"/>
    <w:multiLevelType w:val="hybridMultilevel"/>
    <w:tmpl w:val="61A2121E"/>
    <w:lvl w:ilvl="0" w:tplc="1009000F">
      <w:start w:val="1"/>
      <w:numFmt w:val="decimal"/>
      <w:lvlText w:val="%1."/>
      <w:lvlJc w:val="left"/>
      <w:pPr>
        <w:tabs>
          <w:tab w:val="num" w:pos="720"/>
        </w:tabs>
        <w:ind w:left="720" w:hanging="360"/>
      </w:pPr>
    </w:lvl>
    <w:lvl w:ilvl="1" w:tplc="6CAA36EC">
      <w:start w:val="1"/>
      <w:numFmt w:val="decimal"/>
      <w:lvlText w:val="%2."/>
      <w:lvlJc w:val="left"/>
      <w:pPr>
        <w:tabs>
          <w:tab w:val="num" w:pos="1440"/>
        </w:tabs>
        <w:ind w:left="1440" w:hanging="360"/>
      </w:pPr>
      <w:rPr>
        <w:rFonts w:ascii="Arial" w:eastAsia="Times New Roman" w:hAnsi="Arial" w:cs="Arial"/>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745B0B2A"/>
    <w:multiLevelType w:val="hybridMultilevel"/>
    <w:tmpl w:val="E63417AE"/>
    <w:lvl w:ilvl="0" w:tplc="72F21E96">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09"/>
    <w:rsid w:val="00014E09"/>
    <w:rsid w:val="0009448D"/>
    <w:rsid w:val="000E1A68"/>
    <w:rsid w:val="002A569C"/>
    <w:rsid w:val="002B3F8E"/>
    <w:rsid w:val="00314BD8"/>
    <w:rsid w:val="00507482"/>
    <w:rsid w:val="00552A30"/>
    <w:rsid w:val="006122AE"/>
    <w:rsid w:val="0086477E"/>
    <w:rsid w:val="009C79C8"/>
    <w:rsid w:val="00A81304"/>
    <w:rsid w:val="00B3336F"/>
    <w:rsid w:val="00B56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E09"/>
    <w:pPr>
      <w:spacing w:line="240" w:lineRule="auto"/>
    </w:pPr>
    <w:rPr>
      <w:rFonts w:ascii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48D"/>
    <w:pPr>
      <w:contextualSpacing/>
    </w:pPr>
  </w:style>
  <w:style w:type="character" w:styleId="Hyperlink">
    <w:name w:val="Hyperlink"/>
    <w:basedOn w:val="DefaultParagraphFont"/>
    <w:uiPriority w:val="99"/>
    <w:unhideWhenUsed/>
    <w:rsid w:val="00552A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E09"/>
    <w:pPr>
      <w:spacing w:line="240" w:lineRule="auto"/>
    </w:pPr>
    <w:rPr>
      <w:rFonts w:ascii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48D"/>
    <w:pPr>
      <w:contextualSpacing/>
    </w:pPr>
  </w:style>
  <w:style w:type="character" w:styleId="Hyperlink">
    <w:name w:val="Hyperlink"/>
    <w:basedOn w:val="DefaultParagraphFont"/>
    <w:uiPriority w:val="99"/>
    <w:unhideWhenUsed/>
    <w:rsid w:val="00552A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p@nicccs.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AA7B7-A74F-4978-98BC-64E86C25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Parker</dc:creator>
  <cp:lastModifiedBy>Vanessa Roach</cp:lastModifiedBy>
  <cp:revision>2</cp:revision>
  <dcterms:created xsi:type="dcterms:W3CDTF">2018-11-29T00:10:00Z</dcterms:created>
  <dcterms:modified xsi:type="dcterms:W3CDTF">2018-11-29T00:10:00Z</dcterms:modified>
</cp:coreProperties>
</file>